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0D" w:rsidRDefault="007703A7">
      <w:pPr>
        <w:rPr>
          <w:b/>
          <w:sz w:val="32"/>
          <w:szCs w:val="32"/>
        </w:rPr>
      </w:pPr>
      <w:r w:rsidRPr="007703A7">
        <w:rPr>
          <w:b/>
          <w:sz w:val="32"/>
          <w:szCs w:val="32"/>
        </w:rPr>
        <w:t>Context-based Access Control Systems for Mobile Devices</w:t>
      </w:r>
    </w:p>
    <w:p w:rsidR="007703A7" w:rsidRPr="007703A7" w:rsidRDefault="007703A7" w:rsidP="007703A7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Mobile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Fonts w:ascii="Times New Roman" w:hAnsi="Times New Roman" w:cs="Times New Roman"/>
          <w:sz w:val="25"/>
          <w:szCs w:val="25"/>
          <w:shd w:val="clear" w:color="auto" w:fill="FFFFFF"/>
        </w:rPr>
        <w:t>Android applications often have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access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Fonts w:ascii="Times New Roman" w:hAnsi="Times New Roman" w:cs="Times New Roman"/>
          <w:sz w:val="25"/>
          <w:szCs w:val="25"/>
          <w:shd w:val="clear" w:color="auto" w:fill="FFFFFF"/>
        </w:rPr>
        <w:t>to sensitive data and resources on the user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device</w:t>
      </w:r>
      <w:r w:rsidRPr="007703A7">
        <w:rPr>
          <w:rFonts w:ascii="Times New Roman" w:hAnsi="Times New Roman" w:cs="Times New Roman"/>
          <w:sz w:val="25"/>
          <w:szCs w:val="25"/>
          <w:shd w:val="clear" w:color="auto" w:fill="FFFFFF"/>
        </w:rPr>
        <w:t>. Misuse of this data by malicious applications may result in privacy breaches and sensitive data leakage. An example would be a malicious application surreptitiously recording a confidential business conversation. The problem arises from the fact that Android users do not have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control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Fonts w:ascii="Times New Roman" w:hAnsi="Times New Roman" w:cs="Times New Roman"/>
          <w:sz w:val="25"/>
          <w:szCs w:val="25"/>
          <w:shd w:val="clear" w:color="auto" w:fill="FFFFFF"/>
        </w:rPr>
        <w:t>over the application capabilities once the applications have been granted the requested privileges upon installation. In many cases, however, whether an application may get a privilege depends on the specific user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context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Fonts w:ascii="Times New Roman" w:hAnsi="Times New Roman" w:cs="Times New Roman"/>
          <w:sz w:val="25"/>
          <w:szCs w:val="25"/>
          <w:shd w:val="clear" w:color="auto" w:fill="FFFFFF"/>
        </w:rPr>
        <w:t>and thus we need a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context</w:t>
      </w:r>
      <w:r w:rsidRPr="007703A7">
        <w:rPr>
          <w:rFonts w:ascii="Times New Roman" w:hAnsi="Times New Roman" w:cs="Times New Roman"/>
          <w:sz w:val="25"/>
          <w:szCs w:val="25"/>
          <w:shd w:val="clear" w:color="auto" w:fill="FFFFFF"/>
        </w:rPr>
        <w:t>-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based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access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control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Fonts w:ascii="Times New Roman" w:hAnsi="Times New Roman" w:cs="Times New Roman"/>
          <w:sz w:val="25"/>
          <w:szCs w:val="25"/>
          <w:shd w:val="clear" w:color="auto" w:fill="FFFFFF"/>
        </w:rPr>
        <w:t>mechanism by which privileges can be dynamically granted or revoked to applications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based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Fonts w:ascii="Times New Roman" w:hAnsi="Times New Roman" w:cs="Times New Roman"/>
          <w:sz w:val="25"/>
          <w:szCs w:val="25"/>
          <w:shd w:val="clear" w:color="auto" w:fill="FFFFFF"/>
        </w:rPr>
        <w:t>on the specific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context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Fonts w:ascii="Times New Roman" w:hAnsi="Times New Roman" w:cs="Times New Roman"/>
          <w:sz w:val="25"/>
          <w:szCs w:val="25"/>
          <w:shd w:val="clear" w:color="auto" w:fill="FFFFFF"/>
        </w:rPr>
        <w:t>of the user. In this paper we propose such an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access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control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Fonts w:ascii="Times New Roman" w:hAnsi="Times New Roman" w:cs="Times New Roman"/>
          <w:sz w:val="25"/>
          <w:szCs w:val="25"/>
          <w:shd w:val="clear" w:color="auto" w:fill="FFFFFF"/>
        </w:rPr>
        <w:t>mechanism. Our implementation of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context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differentiates between closely located sub-areas within the same location. We have modified the Android </w:t>
      </w:r>
      <w:proofErr w:type="spellStart"/>
      <w:r w:rsidRPr="007703A7">
        <w:rPr>
          <w:rFonts w:ascii="Times New Roman" w:hAnsi="Times New Roman" w:cs="Times New Roman"/>
          <w:sz w:val="25"/>
          <w:szCs w:val="25"/>
          <w:shd w:val="clear" w:color="auto" w:fill="FFFFFF"/>
        </w:rPr>
        <w:t>operating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system</w:t>
      </w:r>
      <w:proofErr w:type="spellEnd"/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Fonts w:ascii="Times New Roman" w:hAnsi="Times New Roman" w:cs="Times New Roman"/>
          <w:sz w:val="25"/>
          <w:szCs w:val="25"/>
          <w:shd w:val="clear" w:color="auto" w:fill="FFFFFF"/>
        </w:rPr>
        <w:t>so that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context</w:t>
      </w:r>
      <w:r w:rsidRPr="007703A7">
        <w:rPr>
          <w:rFonts w:ascii="Times New Roman" w:hAnsi="Times New Roman" w:cs="Times New Roman"/>
          <w:sz w:val="25"/>
          <w:szCs w:val="25"/>
          <w:shd w:val="clear" w:color="auto" w:fill="FFFFFF"/>
        </w:rPr>
        <w:t>-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based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access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control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Fonts w:ascii="Times New Roman" w:hAnsi="Times New Roman" w:cs="Times New Roman"/>
          <w:sz w:val="25"/>
          <w:szCs w:val="25"/>
          <w:shd w:val="clear" w:color="auto" w:fill="FFFFFF"/>
        </w:rPr>
        <w:t>restrictions can be specified and enforced. We have performed several experiments to assess the efficiency of our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access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control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Fonts w:ascii="Times New Roman" w:hAnsi="Times New Roman" w:cs="Times New Roman"/>
          <w:sz w:val="25"/>
          <w:szCs w:val="25"/>
          <w:shd w:val="clear" w:color="auto" w:fill="FFFFFF"/>
        </w:rPr>
        <w:t>mechanism and the accuracy of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context</w:t>
      </w:r>
      <w:r w:rsidRPr="007703A7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703A7">
        <w:rPr>
          <w:rFonts w:ascii="Times New Roman" w:hAnsi="Times New Roman" w:cs="Times New Roman"/>
          <w:sz w:val="25"/>
          <w:szCs w:val="25"/>
          <w:shd w:val="clear" w:color="auto" w:fill="FFFFFF"/>
        </w:rPr>
        <w:t>detection.</w:t>
      </w:r>
    </w:p>
    <w:sectPr w:rsidR="007703A7" w:rsidRPr="007703A7" w:rsidSect="002F7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7703A7"/>
    <w:rsid w:val="002F7D0D"/>
    <w:rsid w:val="0077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">
    <w:name w:val="snippet"/>
    <w:basedOn w:val="DefaultParagraphFont"/>
    <w:rsid w:val="007703A7"/>
  </w:style>
  <w:style w:type="character" w:customStyle="1" w:styleId="apple-converted-space">
    <w:name w:val="apple-converted-space"/>
    <w:basedOn w:val="DefaultParagraphFont"/>
    <w:rsid w:val="007703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2014-11-08T06:26:00Z</dcterms:created>
  <dcterms:modified xsi:type="dcterms:W3CDTF">2014-11-08T06:27:00Z</dcterms:modified>
</cp:coreProperties>
</file>